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5995" w14:textId="5DDF6964" w:rsidR="00F5029E" w:rsidRDefault="00F5029E" w:rsidP="00F50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B5A6E" wp14:editId="51BFFC56">
                <wp:simplePos x="0" y="0"/>
                <wp:positionH relativeFrom="margin">
                  <wp:posOffset>1252855</wp:posOffset>
                </wp:positionH>
                <wp:positionV relativeFrom="paragraph">
                  <wp:posOffset>141605</wp:posOffset>
                </wp:positionV>
                <wp:extent cx="3111500" cy="53975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11500" cy="539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A4E915" w14:textId="42F98AEE" w:rsidR="00F5029E" w:rsidRDefault="00F5029E" w:rsidP="000527F5">
                            <w:pPr>
                              <w:jc w:val="center"/>
                              <w:rPr>
                                <w:rFonts w:ascii="Arial Black" w:hAnsi="Arial Black"/>
                                <w:color w:val="E36C0A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E36C0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36C0A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E36C0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ZÁŘÍ 2025</w:t>
                            </w:r>
                          </w:p>
                          <w:p w14:paraId="783AF2AA" w14:textId="77777777" w:rsidR="00F5029E" w:rsidRDefault="00F5029E" w:rsidP="00F5029E">
                            <w:pPr>
                              <w:jc w:val="center"/>
                              <w:rPr>
                                <w:rFonts w:ascii="Arial Black" w:hAnsi="Arial Black"/>
                                <w:color w:val="E36C0A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E36C0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B5A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98.65pt;margin-top:11.15pt;width:24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" filled="f" stroked="f">
                <o:lock v:ext="edit" shapetype="t"/>
                <v:textbox>
                  <w:txbxContent>
                    <w:p w14:paraId="48A4E915" w14:textId="42F98AEE" w:rsidR="00F5029E" w:rsidRDefault="00F5029E" w:rsidP="000527F5">
                      <w:pPr>
                        <w:jc w:val="center"/>
                        <w:rPr>
                          <w:rFonts w:ascii="Arial Black" w:hAnsi="Arial Black"/>
                          <w:color w:val="E36C0A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E36C0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E36C0A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E36C0A"/>
                            </w14:solidFill>
                            <w14:prstDash w14:val="solid"/>
                            <w14:round/>
                          </w14:textOutline>
                        </w:rPr>
                        <w:t>ZÁŘÍ 2025</w:t>
                      </w:r>
                    </w:p>
                    <w:p w14:paraId="783AF2AA" w14:textId="77777777" w:rsidR="00F5029E" w:rsidRDefault="00F5029E" w:rsidP="00F5029E">
                      <w:pPr>
                        <w:jc w:val="center"/>
                        <w:rPr>
                          <w:rFonts w:ascii="Arial Black" w:hAnsi="Arial Black"/>
                          <w:color w:val="E36C0A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E36C0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3137"/>
        <w:gridCol w:w="3167"/>
      </w:tblGrid>
      <w:tr w:rsidR="00F5029E" w14:paraId="3AF5FF50" w14:textId="77777777" w:rsidTr="000527F5">
        <w:trPr>
          <w:trHeight w:val="753"/>
        </w:trPr>
        <w:tc>
          <w:tcPr>
            <w:tcW w:w="9435" w:type="dxa"/>
            <w:gridSpan w:val="3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hideMark/>
          </w:tcPr>
          <w:p w14:paraId="20BCA151" w14:textId="502418FD" w:rsidR="00F5029E" w:rsidRDefault="000527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</w:rPr>
            </w:pPr>
            <w:r>
              <w:rPr>
                <w:rFonts w:ascii="Comic Sans MS" w:eastAsiaTheme="minorEastAsia" w:hAnsi="Comic Sans MS" w:cs="Times New Roman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4384" behindDoc="1" locked="0" layoutInCell="1" allowOverlap="1" wp14:anchorId="4A6DF0F1" wp14:editId="50E6AFD9">
                  <wp:simplePos x="0" y="0"/>
                  <wp:positionH relativeFrom="column">
                    <wp:posOffset>4761230</wp:posOffset>
                  </wp:positionH>
                  <wp:positionV relativeFrom="paragraph">
                    <wp:posOffset>15240</wp:posOffset>
                  </wp:positionV>
                  <wp:extent cx="774700" cy="514985"/>
                  <wp:effectExtent l="0" t="0" r="6350" b="0"/>
                  <wp:wrapTight wrapText="bothSides">
                    <wp:wrapPolygon edited="0">
                      <wp:start x="0" y="0"/>
                      <wp:lineTo x="0" y="20774"/>
                      <wp:lineTo x="21246" y="20774"/>
                      <wp:lineTo x="21246" y="0"/>
                      <wp:lineTo x="0" y="0"/>
                    </wp:wrapPolygon>
                  </wp:wrapTight>
                  <wp:docPr id="1" name="Obrázek 1" descr="Ochmýřená semínka pampeliš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chmýřená semínka pampeliš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eastAsiaTheme="minorEastAsia" w:hAnsi="Comic Sans MS" w:cs="Times New Roman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6432" behindDoc="1" locked="0" layoutInCell="1" allowOverlap="1" wp14:anchorId="37BA3F2B" wp14:editId="6441F1D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21590</wp:posOffset>
                  </wp:positionV>
                  <wp:extent cx="774700" cy="514985"/>
                  <wp:effectExtent l="0" t="0" r="6350" b="0"/>
                  <wp:wrapTight wrapText="bothSides">
                    <wp:wrapPolygon edited="0">
                      <wp:start x="0" y="0"/>
                      <wp:lineTo x="0" y="20774"/>
                      <wp:lineTo x="21246" y="20774"/>
                      <wp:lineTo x="21246" y="0"/>
                      <wp:lineTo x="0" y="0"/>
                    </wp:wrapPolygon>
                  </wp:wrapTight>
                  <wp:docPr id="2" name="Obrázek 2" descr="Ochmýřená semínka pampeliš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chmýřená semínka pampeliš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856163" w14:textId="0858F97C" w:rsidR="00F5029E" w:rsidRDefault="00F5029E">
            <w:pPr>
              <w:spacing w:after="0"/>
              <w:rPr>
                <w:rFonts w:ascii="Times New Roman" w:eastAsia="Times New Roman" w:hAnsi="Times New Roman" w:cs="Times New Roman"/>
                <w:sz w:val="40"/>
                <w:szCs w:val="24"/>
              </w:rPr>
            </w:pPr>
          </w:p>
        </w:tc>
      </w:tr>
      <w:tr w:rsidR="009B19DA" w14:paraId="6F3FAA7C" w14:textId="77777777" w:rsidTr="000527F5">
        <w:trPr>
          <w:cantSplit/>
          <w:trHeight w:val="1007"/>
        </w:trPr>
        <w:tc>
          <w:tcPr>
            <w:tcW w:w="3131" w:type="dxa"/>
            <w:vMerge w:val="restart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0A506CB8" w14:textId="77777777" w:rsidR="009B19DA" w:rsidRDefault="009B19DA">
            <w:pPr>
              <w:keepNext/>
              <w:spacing w:after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</w:p>
          <w:p w14:paraId="4A677B5A" w14:textId="77777777" w:rsidR="009B19DA" w:rsidRDefault="009B19DA">
            <w:pPr>
              <w:keepNext/>
              <w:spacing w:after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</w:p>
          <w:p w14:paraId="7EF4017C" w14:textId="77777777" w:rsidR="009B19DA" w:rsidRDefault="009B19DA">
            <w:pPr>
              <w:keepNext/>
              <w:spacing w:after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  <w:t>Akce ZŠ Resslova</w:t>
            </w:r>
          </w:p>
          <w:p w14:paraId="71E9F16C" w14:textId="77777777" w:rsidR="009B19DA" w:rsidRDefault="009B19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FB458" w14:textId="77777777" w:rsidR="009B19DA" w:rsidRDefault="009B19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F167467" w14:textId="5AE27693" w:rsidR="009B19DA" w:rsidRPr="007A515A" w:rsidRDefault="009B19DA" w:rsidP="007A515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 w:rsidRPr="007A515A"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Slavnostní zahájení nového školního roku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4E27FDC7" w14:textId="5E36180F" w:rsidR="009B19DA" w:rsidRDefault="009B19DA">
            <w:pPr>
              <w:spacing w:after="0"/>
              <w:jc w:val="center"/>
              <w:rPr>
                <w:rFonts w:ascii="Comic Sans MS" w:eastAsiaTheme="minorEastAsia" w:hAnsi="Comic Sans MS" w:cs="Times New Roman"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sz w:val="24"/>
                <w:szCs w:val="24"/>
              </w:rPr>
              <w:t>Celá škola</w:t>
            </w:r>
          </w:p>
        </w:tc>
      </w:tr>
      <w:tr w:rsidR="009B19DA" w14:paraId="3CD6CB62" w14:textId="77777777" w:rsidTr="000527F5">
        <w:trPr>
          <w:cantSplit/>
          <w:trHeight w:val="619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787C462A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529CA17B" w14:textId="799FDFE0" w:rsidR="009B19DA" w:rsidRDefault="009B19DA" w:rsidP="0050187D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Plavání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5DEBDEFF" w14:textId="3D78750F" w:rsidR="009B19DA" w:rsidRPr="0050187D" w:rsidRDefault="009B19DA" w:rsidP="0050187D">
            <w:pPr>
              <w:jc w:val="center"/>
              <w:rPr>
                <w:rFonts w:ascii="Comic Sans MS" w:eastAsiaTheme="minorEastAsia" w:hAnsi="Comic Sans MS" w:cs="Times New Roman"/>
                <w:sz w:val="24"/>
                <w:szCs w:val="24"/>
              </w:rPr>
            </w:pPr>
            <w:r w:rsidRPr="0050187D">
              <w:rPr>
                <w:rFonts w:ascii="Comic Sans MS" w:eastAsiaTheme="minorEastAsia" w:hAnsi="Comic Sans MS" w:cs="Times New Roman"/>
                <w:sz w:val="24"/>
                <w:szCs w:val="24"/>
              </w:rPr>
              <w:t>2 A, 2. B, 3. A, 3. B, 4. A, 4. B</w:t>
            </w:r>
          </w:p>
        </w:tc>
      </w:tr>
      <w:tr w:rsidR="009B19DA" w14:paraId="468366FF" w14:textId="77777777" w:rsidTr="000527F5">
        <w:trPr>
          <w:cantSplit/>
          <w:trHeight w:val="555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174533EA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54E54C28" w14:textId="4FB2E34B" w:rsidR="009B19DA" w:rsidRDefault="009B19D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Slavnostní otevírání nové venkovní učebny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7BA7848D" w14:textId="77777777" w:rsidR="009B19DA" w:rsidRDefault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14:paraId="6495163F" w14:textId="1D1D796E" w:rsidR="009B19DA" w:rsidRDefault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9B19DA" w14:paraId="5DD9659F" w14:textId="77777777" w:rsidTr="000527F5">
        <w:trPr>
          <w:cantSplit/>
          <w:trHeight w:val="71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3A1324FF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0B7F14BF" w14:textId="09A36E2A" w:rsidR="009B19DA" w:rsidRDefault="009B19D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„Závislosti“ – preventivní program 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254B8927" w14:textId="68BBD3A8" w:rsidR="009B19DA" w:rsidRPr="00642B77" w:rsidRDefault="009B19DA" w:rsidP="00642B77">
            <w:pPr>
              <w:jc w:val="center"/>
              <w:rPr>
                <w:rFonts w:ascii="Comic Sans MS" w:eastAsiaTheme="minorEastAsia" w:hAnsi="Comic Sans MS" w:cs="Times New Roman"/>
                <w:sz w:val="24"/>
                <w:szCs w:val="24"/>
              </w:rPr>
            </w:pPr>
            <w:r w:rsidRPr="00642B77">
              <w:rPr>
                <w:rFonts w:ascii="Comic Sans MS" w:eastAsiaTheme="minorEastAsia" w:hAnsi="Comic Sans MS" w:cs="Times New Roman"/>
                <w:sz w:val="24"/>
                <w:szCs w:val="24"/>
              </w:rPr>
              <w:t>9. A, 9. B</w:t>
            </w:r>
          </w:p>
        </w:tc>
      </w:tr>
      <w:tr w:rsidR="009B19DA" w14:paraId="4D3FF7AB" w14:textId="77777777" w:rsidTr="000527F5">
        <w:trPr>
          <w:cantSplit/>
          <w:trHeight w:val="71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781C7766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771D80CF" w14:textId="542B530A" w:rsidR="009B19DA" w:rsidRDefault="009B19D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Zasedání školního parlamentu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41E36FAC" w14:textId="77777777" w:rsidR="009B19DA" w:rsidRDefault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Zvolení zástupci tříd</w:t>
            </w:r>
          </w:p>
        </w:tc>
      </w:tr>
      <w:tr w:rsidR="009B19DA" w14:paraId="0EAF35D4" w14:textId="77777777" w:rsidTr="000527F5">
        <w:trPr>
          <w:cantSplit/>
          <w:trHeight w:val="71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40F04ACB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5D7212E7" w14:textId="03B488B2" w:rsidR="009B19DA" w:rsidRDefault="009B19D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„Etická výchova a třídní kolektiv“ – preventivní program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7C4C1ADB" w14:textId="01A12197" w:rsidR="009B19DA" w:rsidRDefault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6. A, 6. B</w:t>
            </w:r>
          </w:p>
        </w:tc>
      </w:tr>
      <w:tr w:rsidR="009B19DA" w14:paraId="25C4341A" w14:textId="77777777" w:rsidTr="000527F5">
        <w:trPr>
          <w:cantSplit/>
          <w:trHeight w:val="71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4D6557E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1D9AA42F" w14:textId="3B34DD1B" w:rsidR="009B19DA" w:rsidRDefault="009B19D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Aktivní září – sportovní akce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27B2DD88" w14:textId="12AF438F" w:rsidR="009B19DA" w:rsidRDefault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Celá škola</w:t>
            </w:r>
          </w:p>
          <w:p w14:paraId="509957A5" w14:textId="3343DF28" w:rsidR="009B19DA" w:rsidRDefault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9B19DA" w14:paraId="1B0A444B" w14:textId="77777777" w:rsidTr="000527F5">
        <w:trPr>
          <w:cantSplit/>
          <w:trHeight w:val="71"/>
        </w:trPr>
        <w:tc>
          <w:tcPr>
            <w:tcW w:w="0" w:type="auto"/>
            <w:vMerge/>
            <w:tcBorders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21ADAEA8" w14:textId="77777777" w:rsidR="009B19DA" w:rsidRDefault="009B19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1F1237DA" w14:textId="471E1DAF" w:rsidR="009B19DA" w:rsidRDefault="009B19DA">
            <w:pPr>
              <w:keepNext/>
              <w:spacing w:after="0"/>
              <w:jc w:val="center"/>
              <w:outlineLvl w:val="1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100 let šachu 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18F5715A" w14:textId="144F75A4" w:rsidR="009B19DA" w:rsidRPr="009B19DA" w:rsidRDefault="009B19DA" w:rsidP="009B19DA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9B19DA">
              <w:rPr>
                <w:rFonts w:ascii="Comic Sans MS" w:eastAsia="Times New Roman" w:hAnsi="Comic Sans MS" w:cs="Times New Roman"/>
                <w:sz w:val="24"/>
                <w:szCs w:val="24"/>
              </w:rPr>
              <w:t>1.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9B19DA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, 3. B</w:t>
            </w:r>
          </w:p>
        </w:tc>
      </w:tr>
      <w:tr w:rsidR="00F5029E" w14:paraId="37ECB32E" w14:textId="77777777" w:rsidTr="000527F5">
        <w:trPr>
          <w:trHeight w:val="615"/>
        </w:trPr>
        <w:tc>
          <w:tcPr>
            <w:tcW w:w="3131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730F9725" w14:textId="77777777" w:rsidR="00F5029E" w:rsidRDefault="00F5029E">
            <w:pPr>
              <w:keepNext/>
              <w:spacing w:after="0"/>
              <w:jc w:val="center"/>
              <w:outlineLvl w:val="2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  <w:t xml:space="preserve">Týden poznání MAS </w:t>
            </w: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8264E25" w14:textId="3352BC02" w:rsidR="00F5029E" w:rsidRDefault="00642B77">
            <w:pPr>
              <w:keepNext/>
              <w:spacing w:after="0"/>
              <w:jc w:val="center"/>
              <w:outlineLvl w:val="3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Městská knihovna Hlinsko, Městský úřad Hlinsko, </w:t>
            </w:r>
            <w:proofErr w:type="spellStart"/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Backer</w:t>
            </w:r>
            <w:proofErr w:type="spellEnd"/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 Group, DDM, </w:t>
            </w:r>
            <w:proofErr w:type="spellStart"/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Save</w:t>
            </w:r>
            <w:proofErr w:type="spellEnd"/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, Planeta Hlinsko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090A3E7" w14:textId="444A6E2C" w:rsidR="00F5029E" w:rsidRDefault="00642B77">
            <w:pPr>
              <w:spacing w:after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7. A, 8. A, 1. A, 1. B, 4. A, 8. B, 3. B, 6. A, 2. B, 3. B, 5. A</w:t>
            </w:r>
          </w:p>
        </w:tc>
      </w:tr>
      <w:tr w:rsidR="00F5029E" w14:paraId="7330ABD9" w14:textId="77777777" w:rsidTr="000527F5">
        <w:trPr>
          <w:cantSplit/>
          <w:trHeight w:val="563"/>
        </w:trPr>
        <w:tc>
          <w:tcPr>
            <w:tcW w:w="0" w:type="auto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0EA2B286" w14:textId="77777777" w:rsidR="00F5029E" w:rsidRDefault="00F5029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  <w:t>Školní družina</w:t>
            </w: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12A764BF" w14:textId="7E68B5AB" w:rsidR="00F5029E" w:rsidRDefault="0050187D">
            <w:pPr>
              <w:keepNext/>
              <w:spacing w:after="0"/>
              <w:jc w:val="center"/>
              <w:outlineLvl w:val="3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Vycházka k Ratajským rybníkům</w:t>
            </w:r>
            <w:r w:rsidR="007D1826"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, Šipkovaná</w:t>
            </w:r>
            <w:r w:rsidR="009B19DA"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, Opékání na Ratajích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AD0B15A" w14:textId="77777777" w:rsidR="00F5029E" w:rsidRDefault="00F5029E">
            <w:pP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</w:p>
        </w:tc>
      </w:tr>
      <w:tr w:rsidR="00F5029E" w14:paraId="1879BC66" w14:textId="77777777" w:rsidTr="000527F5">
        <w:trPr>
          <w:cantSplit/>
          <w:trHeight w:val="626"/>
        </w:trPr>
        <w:tc>
          <w:tcPr>
            <w:tcW w:w="0" w:type="auto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2D3DA216" w14:textId="77777777" w:rsidR="00F5029E" w:rsidRDefault="00F5029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  <w:t>Soutěže</w:t>
            </w: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0800261" w14:textId="79D3781F" w:rsidR="00F5029E" w:rsidRPr="007D1826" w:rsidRDefault="007D1826" w:rsidP="007D1826">
            <w:pPr>
              <w:keepNext/>
              <w:spacing w:after="0"/>
              <w:jc w:val="center"/>
              <w:outlineLvl w:val="3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 w:rsidRPr="007D1826"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 </w:t>
            </w:r>
            <w:r w:rsidRPr="007D1826"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pomoc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  <w:hideMark/>
          </w:tcPr>
          <w:p w14:paraId="39E81BA8" w14:textId="0E037CBF" w:rsidR="00F5029E" w:rsidRDefault="007D1826">
            <w:pPr>
              <w:spacing w:after="0"/>
              <w:jc w:val="center"/>
              <w:rPr>
                <w:rFonts w:ascii="Comic Sans MS" w:eastAsiaTheme="minorEastAsia" w:hAnsi="Comic Sans MS" w:cs="Times New Roman"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sz w:val="24"/>
                <w:szCs w:val="24"/>
              </w:rPr>
              <w:t xml:space="preserve">Vybraní žáci </w:t>
            </w:r>
          </w:p>
        </w:tc>
      </w:tr>
      <w:tr w:rsidR="00642B77" w14:paraId="0376BD07" w14:textId="77777777" w:rsidTr="000527F5">
        <w:trPr>
          <w:cantSplit/>
          <w:trHeight w:val="626"/>
        </w:trPr>
        <w:tc>
          <w:tcPr>
            <w:tcW w:w="0" w:type="auto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1EDCE744" w14:textId="69649231" w:rsidR="00642B77" w:rsidRDefault="00642B7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</w:rPr>
              <w:t xml:space="preserve">Exkurze </w:t>
            </w:r>
          </w:p>
        </w:tc>
        <w:tc>
          <w:tcPr>
            <w:tcW w:w="313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1BA0ECA1" w14:textId="45133EC0" w:rsidR="00642B77" w:rsidRPr="007D1826" w:rsidRDefault="00642B77" w:rsidP="007D1826">
            <w:pPr>
              <w:keepNext/>
              <w:spacing w:after="0"/>
              <w:jc w:val="center"/>
              <w:outlineLvl w:val="3"/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Záchranná stanice </w:t>
            </w:r>
            <w:proofErr w:type="spellStart"/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>Pasíčka</w:t>
            </w:r>
            <w:proofErr w:type="spellEnd"/>
            <w:r>
              <w:rPr>
                <w:rFonts w:ascii="Comic Sans MS" w:eastAsiaTheme="minorEastAsia" w:hAnsi="Comic Sans MS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tcBorders>
              <w:top w:val="double" w:sz="4" w:space="0" w:color="BF4E14" w:themeColor="accent2" w:themeShade="BF"/>
              <w:left w:val="double" w:sz="4" w:space="0" w:color="BF4E14" w:themeColor="accent2" w:themeShade="BF"/>
              <w:bottom w:val="double" w:sz="4" w:space="0" w:color="BF4E14" w:themeColor="accent2" w:themeShade="BF"/>
              <w:right w:val="double" w:sz="4" w:space="0" w:color="BF4E14" w:themeColor="accent2" w:themeShade="BF"/>
            </w:tcBorders>
            <w:vAlign w:val="center"/>
          </w:tcPr>
          <w:p w14:paraId="07A29690" w14:textId="1F159D32" w:rsidR="00642B77" w:rsidRDefault="00642B77">
            <w:pPr>
              <w:spacing w:after="0"/>
              <w:jc w:val="center"/>
              <w:rPr>
                <w:rFonts w:ascii="Comic Sans MS" w:eastAsiaTheme="minorEastAsia" w:hAnsi="Comic Sans MS" w:cs="Times New Roman"/>
                <w:sz w:val="24"/>
                <w:szCs w:val="24"/>
              </w:rPr>
            </w:pPr>
            <w:r>
              <w:rPr>
                <w:rFonts w:ascii="Comic Sans MS" w:eastAsiaTheme="minorEastAsia" w:hAnsi="Comic Sans MS" w:cs="Times New Roman"/>
                <w:sz w:val="24"/>
                <w:szCs w:val="24"/>
              </w:rPr>
              <w:t>2. A, 2. B</w:t>
            </w:r>
          </w:p>
        </w:tc>
      </w:tr>
    </w:tbl>
    <w:p w14:paraId="53F7DC43" w14:textId="77777777" w:rsidR="00F5029E" w:rsidRDefault="00F5029E" w:rsidP="00F5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C9E681" w14:textId="77777777" w:rsidR="00F5029E" w:rsidRDefault="00F5029E" w:rsidP="00F5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9CDFD7" w14:textId="77777777" w:rsidR="00F5029E" w:rsidRDefault="00F5029E" w:rsidP="00F5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443A69" w14:textId="77777777" w:rsidR="00F5029E" w:rsidRDefault="00F5029E" w:rsidP="00F5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8198ED" w14:textId="77777777" w:rsidR="00F5029E" w:rsidRDefault="00F5029E" w:rsidP="00F5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47A36" w14:textId="77777777" w:rsidR="00F5029E" w:rsidRDefault="00F5029E" w:rsidP="00F5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1AF67C" w14:textId="77777777" w:rsidR="005B51BD" w:rsidRDefault="005B51BD"/>
    <w:p w14:paraId="778E8031" w14:textId="77777777" w:rsidR="00F5029E" w:rsidRDefault="00F5029E"/>
    <w:p w14:paraId="0AF483E7" w14:textId="77777777" w:rsidR="00F5029E" w:rsidRDefault="00F5029E"/>
    <w:p w14:paraId="5DDBD2AA" w14:textId="77777777" w:rsidR="00F5029E" w:rsidRDefault="00F5029E"/>
    <w:p w14:paraId="519F2CC8" w14:textId="77777777" w:rsidR="00F5029E" w:rsidRDefault="00F5029E"/>
    <w:p w14:paraId="40DCE07E" w14:textId="77777777" w:rsidR="00F5029E" w:rsidRDefault="00F5029E"/>
    <w:p w14:paraId="495611EC" w14:textId="77777777" w:rsidR="00F5029E" w:rsidRDefault="00F5029E"/>
    <w:p w14:paraId="74AE8D84" w14:textId="77777777" w:rsidR="00F5029E" w:rsidRDefault="00F5029E"/>
    <w:sectPr w:rsidR="00F50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0EF8"/>
    <w:multiLevelType w:val="hybridMultilevel"/>
    <w:tmpl w:val="D84C7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E3251"/>
    <w:multiLevelType w:val="hybridMultilevel"/>
    <w:tmpl w:val="CE8C6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4431">
    <w:abstractNumId w:val="1"/>
  </w:num>
  <w:num w:numId="2" w16cid:durableId="97229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9E"/>
    <w:rsid w:val="000527F5"/>
    <w:rsid w:val="000F255D"/>
    <w:rsid w:val="004E2377"/>
    <w:rsid w:val="0050187D"/>
    <w:rsid w:val="005B51BD"/>
    <w:rsid w:val="00642B77"/>
    <w:rsid w:val="007A515A"/>
    <w:rsid w:val="007D1826"/>
    <w:rsid w:val="00802CA4"/>
    <w:rsid w:val="008A5950"/>
    <w:rsid w:val="009B19DA"/>
    <w:rsid w:val="00B40B25"/>
    <w:rsid w:val="00CF7B58"/>
    <w:rsid w:val="00DB6F6E"/>
    <w:rsid w:val="00EF5D24"/>
    <w:rsid w:val="00F5029E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70A1"/>
  <w15:chartTrackingRefBased/>
  <w15:docId w15:val="{1A16ED5E-5648-466E-BDC4-84CA21F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29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502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02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02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02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02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02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02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02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02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0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0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0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02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02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02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02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02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02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5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02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5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029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502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029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502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0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02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0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14</cp:revision>
  <dcterms:created xsi:type="dcterms:W3CDTF">2025-08-09T21:55:00Z</dcterms:created>
  <dcterms:modified xsi:type="dcterms:W3CDTF">2025-09-30T17:44:00Z</dcterms:modified>
</cp:coreProperties>
</file>